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11</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409035</w:t>
      </w:r>
      <w:r>
        <w:rPr>
          <w:rFonts w:hint="eastAsia" w:ascii="Arial" w:hAnsi="Arial" w:cs="Arial"/>
          <w:b/>
          <w:sz w:val="24"/>
          <w:szCs w:val="24"/>
        </w:rPr>
        <w:t xml:space="preserve">                         </w:t>
      </w:r>
    </w:p>
    <w:p>
      <w:pPr>
        <w:widowControl/>
        <w:spacing w:beforeLines="50" w:afterLines="50" w:line="240" w:lineRule="exact"/>
        <w:jc w:val="left"/>
        <w:rPr>
          <w:rFonts w:hint="default" w:ascii="Arial" w:hAnsi="Arial" w:eastAsia="宋体" w:cs="Arial"/>
          <w:b/>
          <w:sz w:val="24"/>
          <w:szCs w:val="24"/>
          <w:lang w:val="en-US" w:eastAsia="zh-CN"/>
        </w:rPr>
      </w:pPr>
      <w:r>
        <w:rPr>
          <w:rFonts w:hint="eastAsia" w:ascii="Arial" w:hAnsi="Arial" w:cs="Arial"/>
          <w:b/>
          <w:sz w:val="24"/>
          <w:szCs w:val="24"/>
          <w:lang w:val="en-US" w:eastAsia="zh-CN"/>
        </w:rPr>
        <w:t>Fukuoka City, Fukuoka, Japan, 20</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May, 2024</w:t>
      </w:r>
    </w:p>
    <w:p>
      <w:pPr>
        <w:widowControl/>
        <w:tabs>
          <w:tab w:val="left" w:pos="1985"/>
        </w:tabs>
        <w:spacing w:before="0" w:beforeLines="-2147483648" w:after="180" w:afterLines="-2147483648" w:line="240" w:lineRule="auto"/>
        <w:ind w:left="1980" w:hanging="1980"/>
        <w:jc w:val="left"/>
        <w:outlineLvl w:val="9"/>
        <w:rPr>
          <w:rFonts w:hint="default" w:ascii="Arial" w:hAnsi="Arial" w:eastAsia="宋体" w:cs="Times New Roman"/>
          <w:b/>
          <w:kern w:val="0"/>
          <w:sz w:val="24"/>
          <w:szCs w:val="20"/>
          <w:lang w:val="en-US" w:eastAsia="zh-CN"/>
        </w:rPr>
      </w:pPr>
      <w:r>
        <w:rPr>
          <w:rFonts w:hint="default" w:ascii="Arial" w:hAnsi="Arial" w:eastAsia="MS Mincho" w:cs="Times New Roman"/>
          <w:b/>
          <w:kern w:val="0"/>
          <w:sz w:val="24"/>
          <w:szCs w:val="20"/>
          <w:lang w:eastAsia="en-US"/>
        </w:rPr>
        <w:t>Agenda item:</w:t>
      </w:r>
      <w:r>
        <w:rPr>
          <w:rFonts w:hint="default" w:ascii="Arial" w:hAnsi="Arial" w:eastAsia="MS Mincho" w:cs="Times New Roman"/>
          <w:b/>
          <w:kern w:val="0"/>
          <w:sz w:val="24"/>
          <w:szCs w:val="20"/>
          <w:lang w:eastAsia="en-US"/>
        </w:rPr>
        <w:tab/>
      </w:r>
      <w:r>
        <w:rPr>
          <w:rFonts w:hint="eastAsia" w:ascii="Arial" w:hAnsi="Arial" w:cs="Times New Roman"/>
          <w:b/>
          <w:kern w:val="0"/>
          <w:sz w:val="24"/>
          <w:szCs w:val="20"/>
          <w:lang w:val="en-US" w:eastAsia="zh-CN"/>
        </w:rPr>
        <w:t>7</w:t>
      </w:r>
      <w:r>
        <w:rPr>
          <w:rFonts w:hint="eastAsia" w:ascii="Arial" w:hAnsi="Arial" w:eastAsia="宋体" w:cs="Times New Roman"/>
          <w:b/>
          <w:kern w:val="0"/>
          <w:sz w:val="24"/>
          <w:szCs w:val="20"/>
          <w:lang w:val="en-US" w:eastAsia="zh-CN"/>
        </w:rPr>
        <w:t>.14.2.2</w:t>
      </w:r>
    </w:p>
    <w:p>
      <w:pPr>
        <w:widowControl/>
        <w:tabs>
          <w:tab w:val="left" w:pos="1985"/>
        </w:tabs>
        <w:spacing w:before="0" w:beforeLines="-2147483648" w:after="180" w:afterLines="-2147483648" w:line="240" w:lineRule="auto"/>
        <w:ind w:left="1980" w:hanging="1980"/>
        <w:jc w:val="left"/>
        <w:outlineLvl w:val="9"/>
        <w:rPr>
          <w:rFonts w:hint="default" w:ascii="Arial" w:hAnsi="Arial" w:eastAsia="MS Mincho" w:cs="Times New Roman"/>
          <w:b/>
          <w:kern w:val="0"/>
          <w:sz w:val="24"/>
          <w:szCs w:val="20"/>
          <w:lang w:eastAsia="en-US"/>
        </w:rPr>
      </w:pPr>
      <w:r>
        <w:rPr>
          <w:rFonts w:hint="default" w:ascii="Arial" w:hAnsi="Arial" w:eastAsia="MS Mincho" w:cs="Times New Roman"/>
          <w:b/>
          <w:kern w:val="0"/>
          <w:sz w:val="24"/>
          <w:szCs w:val="20"/>
          <w:lang w:eastAsia="en-US"/>
        </w:rPr>
        <w:t xml:space="preserve">Source: </w:t>
      </w:r>
      <w:r>
        <w:rPr>
          <w:rFonts w:hint="default" w:ascii="Arial" w:hAnsi="Arial" w:eastAsia="MS Mincho" w:cs="Times New Roman"/>
          <w:b/>
          <w:kern w:val="0"/>
          <w:sz w:val="24"/>
          <w:szCs w:val="20"/>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widowControl/>
        <w:tabs>
          <w:tab w:val="left" w:pos="1985"/>
        </w:tabs>
        <w:spacing w:before="0" w:beforeLines="-2147483648" w:after="180" w:afterLines="-2147483648" w:line="240" w:lineRule="auto"/>
        <w:ind w:left="1980" w:hanging="1980"/>
        <w:jc w:val="left"/>
        <w:outlineLvl w:val="9"/>
        <w:rPr>
          <w:rFonts w:hint="default" w:ascii="Arial" w:hAnsi="Arial" w:eastAsia="MS Mincho" w:cs="Times New Roman"/>
          <w:b/>
          <w:kern w:val="0"/>
          <w:sz w:val="24"/>
          <w:szCs w:val="20"/>
          <w:lang w:eastAsia="en-US"/>
        </w:rPr>
      </w:pPr>
      <w:r>
        <w:rPr>
          <w:rFonts w:hint="default" w:ascii="Arial" w:hAnsi="Arial" w:eastAsia="MS Mincho" w:cs="Times New Roman"/>
          <w:b/>
          <w:kern w:val="0"/>
          <w:sz w:val="24"/>
          <w:szCs w:val="20"/>
          <w:lang w:eastAsia="en-US"/>
        </w:rPr>
        <w:t xml:space="preserve">Title: </w:t>
      </w:r>
      <w:r>
        <w:rPr>
          <w:rFonts w:hint="default" w:ascii="Arial" w:hAnsi="Arial" w:eastAsia="MS Mincho" w:cs="Times New Roman"/>
          <w:b/>
          <w:kern w:val="0"/>
          <w:sz w:val="24"/>
          <w:szCs w:val="20"/>
          <w:lang w:eastAsia="en-US"/>
        </w:rPr>
        <w:tab/>
      </w:r>
      <w:r>
        <w:rPr>
          <w:rFonts w:ascii="Arial" w:hAnsi="Arial" w:eastAsia="MS Mincho"/>
          <w:b/>
          <w:kern w:val="0"/>
          <w:sz w:val="24"/>
          <w:szCs w:val="20"/>
          <w:lang w:val="en-US" w:eastAsia="en-US"/>
        </w:rPr>
        <w:t>Discussion on performance requirements for NR mobil</w:t>
      </w:r>
      <w:bookmarkStart w:id="4" w:name="_GoBack"/>
      <w:bookmarkEnd w:id="4"/>
      <w:r>
        <w:rPr>
          <w:rFonts w:ascii="Arial" w:hAnsi="Arial" w:eastAsia="MS Mincho"/>
          <w:b/>
          <w:kern w:val="0"/>
          <w:sz w:val="24"/>
          <w:szCs w:val="20"/>
          <w:lang w:val="en-US" w:eastAsia="en-US"/>
        </w:rPr>
        <w:t>ity enhancements</w:t>
      </w:r>
    </w:p>
    <w:p>
      <w:pPr>
        <w:widowControl/>
        <w:tabs>
          <w:tab w:val="left" w:pos="1985"/>
        </w:tabs>
        <w:spacing w:before="0" w:beforeLines="-2147483648" w:after="180" w:afterLines="-2147483648" w:line="240" w:lineRule="auto"/>
        <w:ind w:left="1980" w:hanging="1980"/>
        <w:jc w:val="left"/>
        <w:outlineLvl w:val="9"/>
        <w:rPr>
          <w:rFonts w:hint="default" w:ascii="Arial" w:hAnsi="Arial" w:eastAsia="MS Mincho" w:cs="Times New Roman"/>
          <w:b/>
          <w:kern w:val="0"/>
          <w:sz w:val="24"/>
          <w:szCs w:val="20"/>
          <w:lang w:eastAsia="en-US"/>
        </w:rPr>
      </w:pPr>
      <w:r>
        <w:rPr>
          <w:rFonts w:hint="default" w:ascii="Arial" w:hAnsi="Arial" w:eastAsia="MS Mincho" w:cs="Times New Roman"/>
          <w:b/>
          <w:kern w:val="0"/>
          <w:sz w:val="24"/>
          <w:szCs w:val="20"/>
          <w:lang w:eastAsia="en-US"/>
        </w:rPr>
        <w:t>Document for:</w:t>
      </w:r>
      <w:r>
        <w:rPr>
          <w:rFonts w:hint="default" w:ascii="Arial" w:hAnsi="Arial" w:eastAsia="MS Mincho" w:cs="Times New Roman"/>
          <w:b/>
          <w:kern w:val="0"/>
          <w:sz w:val="24"/>
          <w:szCs w:val="20"/>
          <w:lang w:eastAsia="en-US"/>
        </w:rPr>
        <w:tab/>
      </w:r>
      <w:bookmarkStart w:id="0" w:name="DocumentFor"/>
      <w:bookmarkEnd w:id="0"/>
      <w:r>
        <w:rPr>
          <w:rFonts w:hint="default" w:ascii="Arial" w:hAnsi="Arial" w:eastAsia="MS Mincho" w:cs="Times New Roman"/>
          <w:b/>
          <w:kern w:val="0"/>
          <w:sz w:val="24"/>
          <w:szCs w:val="20"/>
          <w:lang w:val="en-US" w:eastAsia="en-US"/>
        </w:rPr>
        <w:t>Approval</w:t>
      </w:r>
      <w:r>
        <w:rPr>
          <w:rFonts w:hint="default" w:ascii="Arial" w:hAnsi="Arial" w:eastAsia="MS Mincho" w:cs="Times New Roman"/>
          <w:b/>
          <w:kern w:val="0"/>
          <w:sz w:val="24"/>
          <w:szCs w:val="20"/>
          <w:lang w:eastAsia="en-US"/>
        </w:rPr>
        <w:t xml:space="preserve">  </w:t>
      </w:r>
    </w:p>
    <w:p>
      <w:pPr>
        <w:pStyle w:val="55"/>
        <w:tabs>
          <w:tab w:val="left" w:pos="567"/>
          <w:tab w:val="clear" w:pos="1985"/>
        </w:tabs>
        <w:adjustRightInd w:val="0"/>
        <w:spacing w:before="0" w:beforeLines="0" w:after="157" w:afterLines="50"/>
        <w:ind w:left="510" w:hanging="510"/>
      </w:pPr>
      <w:r>
        <w:t>Introduction</w:t>
      </w:r>
    </w:p>
    <w:p>
      <w:pPr>
        <w:spacing w:before="0" w:beforeLines="0" w:after="157" w:afterLines="50"/>
        <w:rPr>
          <w:rFonts w:hint="default" w:eastAsiaTheme="minorEastAsia"/>
          <w:szCs w:val="21"/>
          <w:lang w:val="en-US" w:eastAsia="zh-CN"/>
        </w:rPr>
      </w:pPr>
      <w:r>
        <w:rPr>
          <w:rFonts w:eastAsiaTheme="minorEastAsia"/>
          <w:szCs w:val="21"/>
          <w:lang w:val="en-US" w:eastAsia="zh-CN"/>
        </w:rPr>
        <w:t>This contribution provides</w:t>
      </w:r>
      <w:r>
        <w:rPr>
          <w:rFonts w:hint="eastAsia" w:eastAsiaTheme="minorEastAsia"/>
          <w:szCs w:val="21"/>
          <w:lang w:val="en-US" w:eastAsia="zh-CN"/>
        </w:rPr>
        <w:t xml:space="preserve"> our view</w:t>
      </w:r>
      <w:r>
        <w:rPr>
          <w:rFonts w:eastAsiaTheme="minorEastAsia"/>
          <w:szCs w:val="21"/>
          <w:lang w:val="en-US" w:eastAsia="zh-CN"/>
        </w:rPr>
        <w:t xml:space="preserve"> on performance requirements for </w:t>
      </w:r>
      <w:r>
        <w:rPr>
          <w:rFonts w:hint="eastAsia" w:eastAsiaTheme="minorEastAsia"/>
          <w:szCs w:val="21"/>
          <w:lang w:val="en-US" w:eastAsia="zh-CN"/>
        </w:rPr>
        <w:t>o</w:t>
      </w:r>
      <w:r>
        <w:rPr>
          <w:rFonts w:eastAsiaTheme="minorEastAsia"/>
          <w:szCs w:val="21"/>
          <w:lang w:val="en-US" w:eastAsia="zh-CN"/>
        </w:rPr>
        <w:t>ther RRM performance requirements</w:t>
      </w:r>
      <w:r>
        <w:rPr>
          <w:rFonts w:hint="eastAsia" w:eastAsiaTheme="minorEastAsia"/>
          <w:szCs w:val="21"/>
          <w:lang w:val="en-US" w:eastAsia="zh-CN"/>
        </w:rPr>
        <w:t>,</w:t>
      </w:r>
      <w:r>
        <w:rPr>
          <w:rFonts w:eastAsiaTheme="minorEastAsia"/>
          <w:szCs w:val="21"/>
          <w:lang w:val="en-US" w:eastAsia="zh-CN"/>
        </w:rPr>
        <w:t xml:space="preserve"> </w:t>
      </w:r>
      <w:r>
        <w:rPr>
          <w:rFonts w:hint="eastAsia" w:eastAsiaTheme="minorEastAsia"/>
          <w:szCs w:val="21"/>
          <w:lang w:val="en-US" w:eastAsia="zh-CN"/>
        </w:rPr>
        <w:t>i</w:t>
      </w:r>
      <w:r>
        <w:rPr>
          <w:rFonts w:eastAsiaTheme="minorEastAsia"/>
          <w:szCs w:val="21"/>
          <w:lang w:val="en-US" w:eastAsia="zh-CN"/>
        </w:rPr>
        <w:t>nclud</w:t>
      </w:r>
      <w:r>
        <w:rPr>
          <w:rFonts w:hint="eastAsia" w:eastAsiaTheme="minorEastAsia"/>
          <w:szCs w:val="21"/>
          <w:lang w:val="en-US" w:eastAsia="zh-CN"/>
        </w:rPr>
        <w:t>ing</w:t>
      </w:r>
      <w:r>
        <w:rPr>
          <w:rFonts w:eastAsiaTheme="minorEastAsia"/>
          <w:szCs w:val="21"/>
          <w:lang w:val="en-US" w:eastAsia="zh-CN"/>
        </w:rPr>
        <w:t xml:space="preserve"> RRM performance requirements for NR-DC with selective activation of cell groups via L3 enhancements, </w:t>
      </w:r>
      <w:r>
        <w:rPr>
          <w:rFonts w:hint="eastAsia" w:eastAsiaTheme="minorEastAsia"/>
          <w:szCs w:val="21"/>
          <w:lang w:val="en-US" w:eastAsia="zh-CN"/>
        </w:rPr>
        <w:t>i</w:t>
      </w:r>
      <w:r>
        <w:rPr>
          <w:rFonts w:eastAsiaTheme="minorEastAsia"/>
          <w:szCs w:val="21"/>
          <w:lang w:val="en-US" w:eastAsia="zh-CN"/>
        </w:rPr>
        <w:t>mprovement on SCell/SCG setup delay</w:t>
      </w:r>
      <w:r>
        <w:rPr>
          <w:rFonts w:hint="eastAsia" w:eastAsiaTheme="minorEastAsia"/>
          <w:szCs w:val="21"/>
          <w:lang w:val="en-US" w:eastAsia="zh-CN"/>
        </w:rPr>
        <w:t xml:space="preserve"> and e</w:t>
      </w:r>
      <w:r>
        <w:rPr>
          <w:rFonts w:eastAsiaTheme="minorEastAsia"/>
          <w:szCs w:val="21"/>
          <w:lang w:val="en-US" w:eastAsia="zh-CN"/>
        </w:rPr>
        <w:t>nhanced CHO configurations.</w:t>
      </w:r>
      <w:r>
        <w:rPr>
          <w:rFonts w:hint="eastAsia" w:eastAsiaTheme="minorEastAsia"/>
          <w:szCs w:val="21"/>
          <w:lang w:val="en-US" w:eastAsia="zh-CN"/>
        </w:rPr>
        <w:t xml:space="preserve"> </w:t>
      </w:r>
    </w:p>
    <w:p>
      <w:pPr>
        <w:pStyle w:val="55"/>
        <w:tabs>
          <w:tab w:val="left" w:pos="567"/>
          <w:tab w:val="clear" w:pos="1985"/>
        </w:tabs>
        <w:adjustRightInd w:val="0"/>
        <w:spacing w:before="0" w:beforeLines="0" w:after="157" w:afterLines="50"/>
        <w:ind w:left="510" w:hanging="510"/>
        <w:rPr>
          <w:rFonts w:eastAsia="Times New Roman"/>
        </w:rPr>
      </w:pPr>
      <w:r>
        <w:rPr>
          <w:rFonts w:hint="eastAsia"/>
        </w:rPr>
        <w:t>Discussion</w:t>
      </w:r>
    </w:p>
    <w:p>
      <w:pPr>
        <w:keepNext w:val="0"/>
        <w:keepLines w:val="0"/>
        <w:adjustRightInd/>
        <w:spacing w:after="157" w:afterLines="50"/>
        <w:rPr>
          <w:rFonts w:hint="eastAsia"/>
          <w:bCs w:val="0"/>
          <w:iCs w:val="0"/>
          <w:sz w:val="21"/>
          <w:szCs w:val="21"/>
          <w:lang w:val="en-US" w:eastAsia="zh-CN"/>
        </w:rPr>
      </w:pPr>
      <w:r>
        <w:rPr>
          <w:rFonts w:hint="eastAsia"/>
          <w:bCs w:val="0"/>
          <w:iCs w:val="0"/>
          <w:sz w:val="21"/>
          <w:szCs w:val="21"/>
          <w:lang w:val="en-US" w:eastAsia="zh-CN"/>
        </w:rPr>
        <w:t>In RAN4#110bis meeting, there is no agreement on whether define test case for improvement on SCell/SCG setup delay, and it should be further discussed based on WF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b/>
                <w:color w:val="auto"/>
                <w:u w:val="single"/>
                <w:lang w:val="en-US"/>
              </w:rPr>
            </w:pPr>
            <w:r>
              <w:rPr>
                <w:b/>
                <w:color w:val="auto"/>
                <w:u w:val="single"/>
                <w:lang w:val="en-US" w:eastAsia="ko-KR"/>
              </w:rPr>
              <w:t xml:space="preserve">Issue 2-2: </w:t>
            </w:r>
            <w:r>
              <w:rPr>
                <w:b/>
                <w:color w:val="auto"/>
                <w:u w:val="single"/>
                <w:lang w:val="en-US"/>
              </w:rPr>
              <w:t>test configuration/procedure for solution based on existing measurement for validity check</w:t>
            </w:r>
          </w:p>
          <w:p>
            <w:pPr>
              <w:numPr>
                <w:ilvl w:val="0"/>
                <w:numId w:val="5"/>
              </w:numPr>
              <w:spacing w:after="120"/>
              <w:rPr>
                <w:bCs/>
                <w:color w:val="auto"/>
                <w:u w:val="single"/>
                <w:lang w:val="en-US"/>
              </w:rPr>
            </w:pPr>
            <w:r>
              <w:rPr>
                <w:bCs/>
                <w:color w:val="auto"/>
                <w:u w:val="single"/>
                <w:lang w:val="en-US"/>
              </w:rPr>
              <w:t xml:space="preserve">Tentative Agreement: </w:t>
            </w:r>
          </w:p>
          <w:p>
            <w:pPr>
              <w:numPr>
                <w:ilvl w:val="1"/>
                <w:numId w:val="5"/>
              </w:numPr>
              <w:spacing w:after="120"/>
              <w:ind w:left="780" w:leftChars="0" w:firstLineChars="0"/>
              <w:rPr>
                <w:bCs/>
                <w:color w:val="auto"/>
                <w:lang w:val="en-US"/>
              </w:rPr>
            </w:pPr>
            <w:r>
              <w:rPr>
                <w:bCs/>
                <w:color w:val="auto"/>
              </w:rPr>
              <w:t>Introduce test case to verify FG 39-x1 and 39-x2.</w:t>
            </w:r>
          </w:p>
          <w:p>
            <w:pPr>
              <w:numPr>
                <w:ilvl w:val="2"/>
                <w:numId w:val="5"/>
              </w:numPr>
              <w:spacing w:after="120"/>
              <w:rPr>
                <w:bCs/>
                <w:color w:val="auto"/>
                <w:lang w:val="en-US"/>
              </w:rPr>
            </w:pPr>
            <w:r>
              <w:rPr>
                <w:bCs/>
                <w:color w:val="auto"/>
              </w:rPr>
              <w:t>Candidate option: use different power levels before X window starts plus some time margin.</w:t>
            </w:r>
          </w:p>
          <w:p>
            <w:pPr>
              <w:pStyle w:val="34"/>
              <w:widowControl/>
              <w:numPr>
                <w:ilvl w:val="-1"/>
                <w:numId w:val="0"/>
              </w:numPr>
              <w:spacing w:before="24" w:after="24" w:line="240" w:lineRule="auto"/>
              <w:ind w:left="0" w:firstLine="0" w:firstLineChars="0"/>
              <w:jc w:val="left"/>
              <w:rPr>
                <w:rFonts w:eastAsia="宋体"/>
                <w:sz w:val="20"/>
                <w:szCs w:val="20"/>
                <w:lang w:val="en-US"/>
              </w:rPr>
            </w:pPr>
          </w:p>
        </w:tc>
      </w:tr>
    </w:tbl>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eastAsiaTheme="minorEastAsia"/>
          <w:lang w:val="en-US" w:eastAsia="zh-CN"/>
        </w:rPr>
      </w:pPr>
      <w:r>
        <w:rPr>
          <w:rFonts w:hint="eastAsia" w:eastAsiaTheme="minorEastAsia"/>
          <w:lang w:val="en-US" w:eastAsia="zh-CN"/>
        </w:rPr>
        <w:t>F</w:t>
      </w:r>
      <w:r>
        <w:rPr>
          <w:rFonts w:eastAsiaTheme="minorEastAsia"/>
          <w:lang w:val="en-US" w:eastAsia="zh-CN"/>
        </w:rPr>
        <w:t>or the solution</w:t>
      </w:r>
      <w:r>
        <w:rPr>
          <w:rFonts w:hint="eastAsia" w:eastAsiaTheme="minorEastAsia"/>
          <w:lang w:val="en-US" w:eastAsia="zh-CN"/>
        </w:rPr>
        <w:t xml:space="preserve"> based </w:t>
      </w:r>
      <w:r>
        <w:rPr>
          <w:rFonts w:eastAsiaTheme="minorEastAsia"/>
          <w:lang w:val="en-US" w:eastAsia="zh-CN"/>
        </w:rPr>
        <w:t>on existing measurements, it was introduced the validity check for measurement results obtained before Msg1 transmission</w:t>
      </w:r>
      <w:r>
        <w:rPr>
          <w:rFonts w:hint="eastAsia" w:eastAsiaTheme="minorEastAsia"/>
          <w:lang w:val="en-US" w:eastAsia="zh-CN"/>
        </w:rPr>
        <w:t xml:space="preserve"> and UE is just allowed to report vaild results to NW</w:t>
      </w:r>
      <w:r>
        <w:rPr>
          <w:rFonts w:eastAsiaTheme="minorEastAsia"/>
          <w:lang w:val="en-US" w:eastAsia="zh-CN"/>
        </w:rPr>
        <w:t>. For this new functionality, we prefer to define the corresponding test procedure to verify whether UE can correctly perform the validity check and the reported results are within the last X sec before msg1 transmission for RRC resume/setup request.</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eastAsiaTheme="minorEastAsia"/>
          <w:lang w:val="en-US" w:eastAsia="zh-CN"/>
        </w:rPr>
      </w:pPr>
      <w:r>
        <w:rPr>
          <w:rFonts w:hint="eastAsia" w:eastAsiaTheme="minorEastAsia"/>
          <w:lang w:val="en-US" w:eastAsia="zh-CN"/>
        </w:rPr>
        <w:t>T</w:t>
      </w:r>
      <w:r>
        <w:rPr>
          <w:rFonts w:eastAsiaTheme="minorEastAsia"/>
          <w:lang w:val="en-US" w:eastAsia="zh-CN"/>
        </w:rPr>
        <w:t>o verify UE execute</w:t>
      </w:r>
      <w:r>
        <w:rPr>
          <w:rFonts w:hint="eastAsia" w:eastAsiaTheme="minorEastAsia"/>
          <w:lang w:val="en-US" w:eastAsia="zh-CN"/>
        </w:rPr>
        <w:t>s</w:t>
      </w:r>
      <w:r>
        <w:rPr>
          <w:rFonts w:eastAsiaTheme="minorEastAsia"/>
          <w:lang w:val="en-US" w:eastAsia="zh-CN"/>
        </w:rPr>
        <w:t xml:space="preserve"> “validity check” correctly,</w:t>
      </w:r>
      <w:r>
        <w:rPr>
          <w:rFonts w:hint="eastAsia" w:eastAsiaTheme="minorEastAsia"/>
          <w:lang w:val="en-US" w:eastAsia="zh-CN"/>
        </w:rPr>
        <w:t xml:space="preserve"> </w:t>
      </w:r>
      <w:r>
        <w:rPr>
          <w:rFonts w:hint="eastAsia" w:cs="Times New Roman" w:eastAsiaTheme="minorEastAsia"/>
          <w:b w:val="0"/>
          <w:bCs w:val="0"/>
          <w:i w:val="0"/>
          <w:iCs w:val="0"/>
          <w:sz w:val="21"/>
          <w:szCs w:val="22"/>
          <w:lang w:val="en-US" w:eastAsia="zh-CN"/>
        </w:rPr>
        <w:t>w</w:t>
      </w:r>
      <w:r>
        <w:rPr>
          <w:rFonts w:hint="default" w:ascii="Times New Roman" w:hAnsi="Times New Roman" w:cs="Times New Roman" w:eastAsiaTheme="minorEastAsia"/>
          <w:b w:val="0"/>
          <w:bCs w:val="0"/>
          <w:i w:val="0"/>
          <w:iCs w:val="0"/>
          <w:sz w:val="21"/>
          <w:szCs w:val="22"/>
          <w:lang w:val="en-US" w:eastAsia="zh-CN"/>
        </w:rPr>
        <w:t xml:space="preserve">e can set different </w:t>
      </w:r>
      <w:r>
        <w:rPr>
          <w:rFonts w:hint="eastAsia" w:cs="Times New Roman" w:eastAsiaTheme="minorEastAsia"/>
          <w:b w:val="0"/>
          <w:bCs w:val="0"/>
          <w:i w:val="0"/>
          <w:iCs w:val="0"/>
          <w:sz w:val="21"/>
          <w:szCs w:val="22"/>
          <w:lang w:val="en-US" w:eastAsia="zh-CN"/>
        </w:rPr>
        <w:t>power</w:t>
      </w:r>
      <w:r>
        <w:rPr>
          <w:rFonts w:hint="default" w:ascii="Times New Roman" w:hAnsi="Times New Roman" w:cs="Times New Roman" w:eastAsiaTheme="minorEastAsia"/>
          <w:b w:val="0"/>
          <w:bCs w:val="0"/>
          <w:i w:val="0"/>
          <w:iCs w:val="0"/>
          <w:sz w:val="21"/>
          <w:szCs w:val="22"/>
          <w:lang w:val="en-US" w:eastAsia="zh-CN"/>
        </w:rPr>
        <w:t xml:space="preserve"> level</w:t>
      </w:r>
      <w:r>
        <w:rPr>
          <w:rFonts w:hint="eastAsia" w:cs="Times New Roman" w:eastAsiaTheme="minorEastAsia"/>
          <w:b w:val="0"/>
          <w:bCs w:val="0"/>
          <w:i w:val="0"/>
          <w:iCs w:val="0"/>
          <w:sz w:val="21"/>
          <w:szCs w:val="22"/>
          <w:lang w:val="en-US" w:eastAsia="zh-CN"/>
        </w:rPr>
        <w:t>s</w:t>
      </w:r>
      <w:r>
        <w:rPr>
          <w:rFonts w:hint="default" w:ascii="Times New Roman" w:hAnsi="Times New Roman" w:cs="Times New Roman" w:eastAsiaTheme="minorEastAsia"/>
          <w:b w:val="0"/>
          <w:bCs w:val="0"/>
          <w:i w:val="0"/>
          <w:iCs w:val="0"/>
          <w:sz w:val="21"/>
          <w:szCs w:val="22"/>
          <w:lang w:val="en-US" w:eastAsia="zh-CN"/>
        </w:rPr>
        <w:t xml:space="preserve"> for different time period and</w:t>
      </w:r>
      <w:r>
        <w:rPr>
          <w:rFonts w:eastAsiaTheme="minorEastAsia"/>
        </w:rPr>
        <w:t xml:space="preserve"> TE can tell from the reported signal level whether the measurements are older than X</w:t>
      </w:r>
      <w:r>
        <w:rPr>
          <w:rFonts w:hint="default" w:ascii="Times New Roman" w:hAnsi="Times New Roman" w:cs="Times New Roman" w:eastAsiaTheme="minorEastAsia"/>
          <w:b w:val="0"/>
          <w:bCs w:val="0"/>
          <w:i w:val="0"/>
          <w:iCs w:val="0"/>
          <w:sz w:val="21"/>
          <w:szCs w:val="22"/>
          <w:lang w:val="en-US" w:eastAsia="zh-CN"/>
        </w:rPr>
        <w:t>, such as ment</w:t>
      </w:r>
      <w:r>
        <w:rPr>
          <w:rFonts w:hint="eastAsia" w:cs="Times New Roman" w:eastAsiaTheme="minorEastAsia"/>
          <w:b w:val="0"/>
          <w:bCs w:val="0"/>
          <w:i w:val="0"/>
          <w:iCs w:val="0"/>
          <w:sz w:val="21"/>
          <w:szCs w:val="22"/>
          <w:lang w:val="en-US" w:eastAsia="zh-CN"/>
        </w:rPr>
        <w:t>ion</w:t>
      </w:r>
      <w:r>
        <w:rPr>
          <w:rFonts w:hint="default" w:ascii="Times New Roman" w:hAnsi="Times New Roman" w:cs="Times New Roman" w:eastAsiaTheme="minorEastAsia"/>
          <w:b w:val="0"/>
          <w:bCs w:val="0"/>
          <w:i w:val="0"/>
          <w:iCs w:val="0"/>
          <w:sz w:val="21"/>
          <w:szCs w:val="22"/>
          <w:lang w:val="en-US" w:eastAsia="zh-CN"/>
        </w:rPr>
        <w:t xml:space="preserve">ed in R4-2401346. </w:t>
      </w:r>
      <w:r>
        <w:rPr>
          <w:rFonts w:eastAsiaTheme="minorEastAsia"/>
          <w:lang w:val="en-US" w:eastAsia="zh-CN"/>
        </w:rPr>
        <w:t>When</w:t>
      </w:r>
      <w:r>
        <w:rPr>
          <w:rFonts w:eastAsiaTheme="minorEastAsia"/>
        </w:rPr>
        <w:t xml:space="preserve"> the UE is paged for connection setup and requested by the network to send idle mode measurements, the correct UE behaviour is that </w:t>
      </w:r>
      <w:r>
        <w:rPr>
          <w:rFonts w:eastAsiaTheme="minorEastAsia"/>
          <w:b w:val="0"/>
        </w:rPr>
        <w:t>NO</w:t>
      </w:r>
      <w:r>
        <w:rPr>
          <w:rFonts w:eastAsiaTheme="minorEastAsia"/>
        </w:rPr>
        <w:t xml:space="preserve"> valid measurement result is reported. If RSRP0 is reported, it means that UE doesn’t </w:t>
      </w:r>
      <w:r>
        <w:rPr>
          <w:rFonts w:eastAsiaTheme="minorEastAsia"/>
          <w:lang w:val="en-US" w:eastAsia="zh-CN"/>
        </w:rPr>
        <w:t>execute validity check.</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eastAsia"/>
          <w:color w:val="000000" w:themeColor="text1"/>
          <w:lang w:val="en-US" w:eastAsia="zh-CN"/>
          <w14:textFill>
            <w14:solidFill>
              <w14:schemeClr w14:val="tx1"/>
            </w14:solidFill>
          </w14:textFill>
        </w:rPr>
      </w:pPr>
      <w:r>
        <w:rPr>
          <w:rFonts w:hint="eastAsia" w:eastAsiaTheme="minorEastAsia"/>
          <w:lang w:val="en-US" w:eastAsia="zh-CN"/>
        </w:rPr>
        <w:t xml:space="preserve">As mentioned by other company, </w:t>
      </w:r>
      <w:r>
        <w:rPr>
          <w:color w:val="000000" w:themeColor="text1"/>
          <w:lang w:val="en-US" w:eastAsia="ko-KR"/>
          <w14:textFill>
            <w14:solidFill>
              <w14:schemeClr w14:val="tx1"/>
            </w14:solidFill>
          </w14:textFill>
        </w:rPr>
        <w:t>Msg1 transmission occasion is unknown to TE</w:t>
      </w:r>
      <w:r>
        <w:rPr>
          <w:rFonts w:hint="eastAsia"/>
          <w:color w:val="000000" w:themeColor="text1"/>
          <w:lang w:val="en-US" w:eastAsia="zh-CN"/>
          <w14:textFill>
            <w14:solidFill>
              <w14:schemeClr w14:val="tx1"/>
            </w14:solidFill>
          </w14:textFill>
        </w:rPr>
        <w:t xml:space="preserve"> and</w:t>
      </w:r>
      <w:r>
        <w:rPr>
          <w:color w:val="000000" w:themeColor="text1"/>
          <w:lang w:val="en-US" w:eastAsia="ko-KR"/>
          <w14:textFill>
            <w14:solidFill>
              <w14:schemeClr w14:val="tx1"/>
            </w14:solidFill>
          </w14:textFill>
        </w:rPr>
        <w:t xml:space="preserve"> RSRP variation from X sec before T1 based test design is not definable.</w:t>
      </w:r>
      <w:r>
        <w:rPr>
          <w:rFonts w:hint="eastAsia"/>
          <w:color w:val="000000" w:themeColor="text1"/>
          <w:lang w:val="en-US" w:eastAsia="zh-CN"/>
          <w14:textFill>
            <w14:solidFill>
              <w14:schemeClr w14:val="tx1"/>
            </w14:solidFill>
          </w14:textFill>
        </w:rPr>
        <w:t xml:space="preserve"> For this issue, we think it can be solved by adding some time margin, and the time gap between Msg1 transmission and paging is in the scale of milliseconds. Meanwhile, </w:t>
      </w:r>
      <w:r>
        <w:rPr>
          <w:color w:val="000000" w:themeColor="text1"/>
          <w14:textFill>
            <w14:solidFill>
              <w14:schemeClr w14:val="tx1"/>
            </w14:solidFill>
          </w14:textFill>
        </w:rPr>
        <w:t>the Random Access preamble (aka msg1) is quite commonly seen as the delay requirement ending point for features</w:t>
      </w:r>
      <w:r>
        <w:rPr>
          <w:rFonts w:hint="eastAsia"/>
          <w:color w:val="000000" w:themeColor="text1"/>
          <w:lang w:val="en-US" w:eastAsia="zh-CN"/>
          <w14:textFill>
            <w14:solidFill>
              <w14:schemeClr w14:val="tx1"/>
            </w14:solidFill>
          </w14:textFill>
        </w:rPr>
        <w:t>, which means existing test case already supports that the test system is capable of observing and monitor PRACH transmissions from the UE.</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Based on the analysis above, candidate option is ok for us. RAN4 should define test case on existing measurement for verifying the procedure on validity check by using different power levels before X window starts plus some time margin.</w:t>
      </w:r>
    </w:p>
    <w:p>
      <w:pPr>
        <w:keepNext w:val="0"/>
        <w:keepLines w:val="0"/>
        <w:adjustRightInd/>
        <w:spacing w:after="180" w:afterLines="-2147483648"/>
        <w:jc w:val="center"/>
      </w:pPr>
      <w:r>
        <w:drawing>
          <wp:inline distT="0" distB="0" distL="114300" distR="114300">
            <wp:extent cx="5031740" cy="1921510"/>
            <wp:effectExtent l="0" t="0" r="16510" b="2540"/>
            <wp:docPr id="2" name="图片 2" descr="test case for EM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est case for EMR"/>
                    <pic:cNvPicPr>
                      <a:picLocks noChangeAspect="1"/>
                    </pic:cNvPicPr>
                  </pic:nvPicPr>
                  <pic:blipFill>
                    <a:blip r:embed="rId5"/>
                    <a:stretch>
                      <a:fillRect/>
                    </a:stretch>
                  </pic:blipFill>
                  <pic:spPr>
                    <a:xfrm>
                      <a:off x="0" y="0"/>
                      <a:ext cx="5031740" cy="1921510"/>
                    </a:xfrm>
                    <a:prstGeom prst="rect">
                      <a:avLst/>
                    </a:prstGeom>
                  </pic:spPr>
                </pic:pic>
              </a:graphicData>
            </a:graphic>
          </wp:inline>
        </w:drawing>
      </w:r>
    </w:p>
    <w:p>
      <w:pPr>
        <w:keepNext w:val="0"/>
        <w:keepLines w:val="0"/>
        <w:adjustRightInd/>
        <w:spacing w:after="180" w:afterLines="-2147483648"/>
        <w:jc w:val="center"/>
        <w:rPr>
          <w:rFonts w:hint="eastAsia" w:eastAsia="宋体"/>
          <w:lang w:eastAsia="zh-CN"/>
        </w:rPr>
      </w:pPr>
      <w:bookmarkStart w:id="1" w:name="_Ref158372980"/>
      <w:r>
        <w:t xml:space="preserve">Figure </w:t>
      </w:r>
      <w:r>
        <w:fldChar w:fldCharType="begin"/>
      </w:r>
      <w:r>
        <w:instrText xml:space="preserve"> SEQ Figure \* ARABIC </w:instrText>
      </w:r>
      <w:r>
        <w:fldChar w:fldCharType="separate"/>
      </w:r>
      <w:r>
        <w:t>1</w:t>
      </w:r>
      <w:r>
        <w:fldChar w:fldCharType="end"/>
      </w:r>
      <w:bookmarkEnd w:id="1"/>
      <w:r>
        <w:t>: Example of existing measurement solution test case</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default" w:ascii="Times New Roman" w:hAnsi="Times New Roman" w:eastAsia="宋体" w:cs="Times New Roman"/>
          <w:b/>
          <w:bCs/>
          <w:i w:val="0"/>
          <w:iCs w:val="0"/>
          <w:sz w:val="20"/>
          <w:szCs w:val="20"/>
          <w:lang w:val="en-US" w:eastAsia="zh-CN"/>
        </w:rPr>
      </w:pPr>
      <w:r>
        <w:rPr>
          <w:rFonts w:hint="eastAsia" w:eastAsia="宋体"/>
          <w:b/>
          <w:bCs/>
          <w:i w:val="0"/>
          <w:iCs w:val="0"/>
          <w:sz w:val="21"/>
          <w:szCs w:val="21"/>
          <w:lang w:val="en-US" w:eastAsia="zh-CN"/>
        </w:rPr>
        <w:t xml:space="preserve">Proposal </w:t>
      </w:r>
      <w:r>
        <w:rPr>
          <w:rFonts w:hint="eastAsia"/>
          <w:b/>
          <w:bCs/>
          <w:i w:val="0"/>
          <w:iCs w:val="0"/>
          <w:sz w:val="21"/>
          <w:szCs w:val="21"/>
          <w:lang w:val="en-US" w:eastAsia="zh-CN"/>
        </w:rPr>
        <w:t>1</w:t>
      </w:r>
      <w:r>
        <w:rPr>
          <w:rFonts w:hint="eastAsia" w:eastAsia="宋体"/>
          <w:b/>
          <w:bCs/>
          <w:i w:val="0"/>
          <w:iCs w:val="0"/>
          <w:sz w:val="21"/>
          <w:szCs w:val="21"/>
          <w:lang w:val="en-US" w:eastAsia="zh-CN"/>
        </w:rPr>
        <w:t>:</w:t>
      </w:r>
      <w:r>
        <w:rPr>
          <w:rFonts w:eastAsiaTheme="minorEastAsia"/>
          <w:b/>
          <w:i w:val="0"/>
          <w:iCs w:val="0"/>
          <w:lang w:val="en-US" w:eastAsia="zh-CN"/>
        </w:rPr>
        <w:t xml:space="preserve"> RAN4 to define test case on existing measurement for verifying the procedure on validity check</w:t>
      </w:r>
      <w:r>
        <w:rPr>
          <w:rFonts w:hint="eastAsia" w:eastAsiaTheme="minorEastAsia"/>
          <w:b/>
          <w:i w:val="0"/>
          <w:iCs w:val="0"/>
          <w:lang w:val="en-US" w:eastAsia="zh-CN"/>
        </w:rPr>
        <w:t xml:space="preserve"> by using different power levels before X window starts plus some time margin.</w:t>
      </w:r>
    </w:p>
    <w:p>
      <w:pPr>
        <w:keepNext w:val="0"/>
        <w:keepLines w:val="0"/>
        <w:widowControl/>
        <w:adjustRightInd/>
        <w:spacing w:after="157" w:afterLines="50"/>
        <w:rPr>
          <w:rFonts w:hint="eastAsia"/>
          <w:color w:val="000000" w:themeColor="text1"/>
          <w:lang w:val="en-US" w:eastAsia="zh-CN"/>
          <w14:textFill>
            <w14:solidFill>
              <w14:schemeClr w14:val="tx1"/>
            </w14:solidFill>
          </w14:textFill>
        </w:rPr>
      </w:pPr>
      <w:r>
        <w:rPr>
          <w:rFonts w:hint="eastAsia"/>
          <w:b w:val="0"/>
          <w:bCs w:val="0"/>
          <w:i w:val="0"/>
          <w:iCs w:val="0"/>
          <w:szCs w:val="21"/>
          <w:lang w:val="en-US" w:eastAsia="zh-CN"/>
        </w:rPr>
        <w:t xml:space="preserve">For the other issue, </w:t>
      </w:r>
      <w:r>
        <w:rPr>
          <w:color w:val="000000" w:themeColor="text1"/>
          <w:lang w:val="en-US" w:eastAsia="ko-KR"/>
          <w14:textFill>
            <w14:solidFill>
              <w14:schemeClr w14:val="tx1"/>
            </w14:solidFill>
          </w14:textFill>
        </w:rPr>
        <w:t>TE does not differentiate wrong UE who is doing nothing and good UE who is performing validity check</w:t>
      </w:r>
      <w:r>
        <w:rPr>
          <w:rFonts w:hint="eastAsia"/>
          <w:color w:val="000000" w:themeColor="text1"/>
          <w:lang w:val="en-US" w:eastAsia="zh-CN"/>
          <w14:textFill>
            <w14:solidFill>
              <w14:schemeClr w14:val="tx1"/>
            </w14:solidFill>
          </w14:textFill>
        </w:rPr>
        <w:t xml:space="preserve"> i</w:t>
      </w:r>
      <w:r>
        <w:rPr>
          <w:color w:val="000000" w:themeColor="text1"/>
          <w:lang w:val="en-US" w:eastAsia="ko-KR"/>
          <w14:textFill>
            <w14:solidFill>
              <w14:schemeClr w14:val="tx1"/>
            </w14:solidFill>
          </w14:textFill>
        </w:rPr>
        <w:t>f test is for validating UE not to report. Both good and wrong UE will pass by not reporting.</w:t>
      </w:r>
      <w:r>
        <w:rPr>
          <w:rFonts w:hint="eastAsia"/>
          <w:color w:val="000000" w:themeColor="text1"/>
          <w:lang w:val="en-US" w:eastAsia="zh-CN"/>
          <w14:textFill>
            <w14:solidFill>
              <w14:schemeClr w14:val="tx1"/>
            </w14:solidFill>
          </w14:textFill>
        </w:rPr>
        <w:t xml:space="preserve"> I</w:t>
      </w:r>
      <w:r>
        <w:rPr>
          <w:rFonts w:hint="default"/>
          <w:color w:val="000000" w:themeColor="text1"/>
          <w:lang w:val="en-US" w:eastAsia="zh-CN"/>
          <w14:textFill>
            <w14:solidFill>
              <w14:schemeClr w14:val="tx1"/>
            </w14:solidFill>
          </w14:textFill>
        </w:rPr>
        <w:t>n general</w:t>
      </w:r>
      <w:r>
        <w:rPr>
          <w:rFonts w:hint="eastAsia"/>
          <w:color w:val="000000" w:themeColor="text1"/>
          <w:lang w:val="en-US" w:eastAsia="zh-CN"/>
          <w14:textFill>
            <w14:solidFill>
              <w14:schemeClr w14:val="tx1"/>
            </w14:solidFill>
          </w14:textFill>
        </w:rPr>
        <w:t xml:space="preserve">, RAN4 should define test cases to verify no invalid results will be reported to NW and the UE is a </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good UE</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p>
    <w:p>
      <w:pPr>
        <w:keepNext w:val="0"/>
        <w:keepLines w:val="0"/>
        <w:widowControl/>
        <w:adjustRightInd/>
        <w:spacing w:after="157" w:afterLines="50"/>
        <w:rPr>
          <w:rFonts w:cs="Arial"/>
          <w:highlight w:val="none"/>
          <w:lang w:eastAsia="zh-CN"/>
        </w:rPr>
      </w:pPr>
      <w:r>
        <w:rPr>
          <w:rFonts w:hint="eastAsia"/>
          <w:color w:val="000000" w:themeColor="text1"/>
          <w:highlight w:val="none"/>
          <w:lang w:val="en-US" w:eastAsia="zh-CN"/>
          <w14:textFill>
            <w14:solidFill>
              <w14:schemeClr w14:val="tx1"/>
            </w14:solidFill>
          </w14:textFill>
        </w:rPr>
        <w:t>F</w:t>
      </w:r>
      <w:r>
        <w:rPr>
          <w:rFonts w:eastAsiaTheme="minorEastAsia"/>
          <w:highlight w:val="none"/>
          <w:lang w:val="en-US" w:eastAsia="zh-CN"/>
        </w:rPr>
        <w:t>or UE capable of 39-</w:t>
      </w:r>
      <w:r>
        <w:rPr>
          <w:rFonts w:hint="eastAsia" w:eastAsiaTheme="minorEastAsia"/>
          <w:highlight w:val="none"/>
          <w:lang w:val="en-US" w:eastAsia="zh-CN"/>
        </w:rPr>
        <w:t>x1</w:t>
      </w:r>
      <w:r>
        <w:rPr>
          <w:rFonts w:eastAsiaTheme="minorEastAsia"/>
          <w:highlight w:val="none"/>
          <w:lang w:val="en-US" w:eastAsia="zh-CN"/>
        </w:rPr>
        <w:t xml:space="preserve"> (Measurement validation based on EMR measurement during connection setup/resume), the prerequisite is UE shall support </w:t>
      </w:r>
      <w:r>
        <w:rPr>
          <w:rFonts w:cs="Arial"/>
          <w:i/>
          <w:highlight w:val="none"/>
          <w:lang w:eastAsia="zh-CN"/>
        </w:rPr>
        <w:t>idleInactiveNR-MeasReport-r16</w:t>
      </w:r>
      <w:r>
        <w:rPr>
          <w:rFonts w:hint="eastAsia" w:cs="Arial"/>
          <w:i/>
          <w:highlight w:val="none"/>
          <w:lang w:val="en-US" w:eastAsia="zh-CN"/>
        </w:rPr>
        <w:t xml:space="preserve"> </w:t>
      </w:r>
      <w:r>
        <w:rPr>
          <w:rFonts w:hint="eastAsia" w:cs="Arial"/>
          <w:i w:val="0"/>
          <w:iCs/>
          <w:highlight w:val="none"/>
          <w:lang w:val="en-US" w:eastAsia="zh-CN"/>
        </w:rPr>
        <w:t>or</w:t>
      </w:r>
      <w:r>
        <w:rPr>
          <w:rFonts w:hint="eastAsia" w:cs="Arial"/>
          <w:i/>
          <w:highlight w:val="none"/>
          <w:lang w:val="en-US" w:eastAsia="zh-CN"/>
        </w:rPr>
        <w:t xml:space="preserve"> idleInactiveEUTRA-MeasReport-r16</w:t>
      </w:r>
      <w:r>
        <w:rPr>
          <w:rFonts w:cs="Arial"/>
          <w:highlight w:val="none"/>
          <w:lang w:eastAsia="zh-CN"/>
        </w:rPr>
        <w:t xml:space="preserve">. It means that UE shall pass the R16 EMR test. </w:t>
      </w:r>
      <w:r>
        <w:rPr>
          <w:rFonts w:hint="eastAsia" w:cs="Arial"/>
          <w:highlight w:val="none"/>
          <w:lang w:val="en-US" w:eastAsia="zh-CN"/>
        </w:rPr>
        <w:t>That</w:t>
      </w:r>
      <w:r>
        <w:rPr>
          <w:rFonts w:hint="default" w:cs="Arial"/>
          <w:highlight w:val="none"/>
          <w:lang w:val="en-US" w:eastAsia="zh-CN"/>
        </w:rPr>
        <w:t>’</w:t>
      </w:r>
      <w:r>
        <w:rPr>
          <w:rFonts w:hint="eastAsia" w:cs="Arial"/>
          <w:highlight w:val="none"/>
          <w:lang w:val="en-US" w:eastAsia="zh-CN"/>
        </w:rPr>
        <w:t>s to say,</w:t>
      </w:r>
      <w:r>
        <w:rPr>
          <w:rFonts w:cs="Arial"/>
          <w:highlight w:val="none"/>
          <w:lang w:eastAsia="zh-CN"/>
        </w:rPr>
        <w:t xml:space="preserve"> R16 EMR test can guarantee UE correctly performs and reports EMR measurement rather than doing nothing. Therefore the concern of “wrong UE” can be excluded in the test. </w:t>
      </w:r>
    </w:p>
    <w:tbl>
      <w:tblPr>
        <w:tblStyle w:val="22"/>
        <w:tblW w:w="1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698"/>
        <w:gridCol w:w="1726"/>
        <w:gridCol w:w="309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26" w:type="dxa"/>
            <w:shd w:val="clear" w:color="auto" w:fill="auto"/>
          </w:tcPr>
          <w:p>
            <w:pPr>
              <w:keepNext/>
              <w:keepLines/>
              <w:jc w:val="center"/>
              <w:rPr>
                <w:rFonts w:ascii="Arial" w:hAnsi="Arial" w:cs="Arial"/>
                <w:b/>
                <w:color w:val="000000"/>
                <w:sz w:val="18"/>
                <w:lang w:val="en-US"/>
              </w:rPr>
            </w:pPr>
            <w:r>
              <w:rPr>
                <w:rFonts w:ascii="Arial" w:hAnsi="Arial" w:cs="Arial"/>
                <w:b/>
                <w:color w:val="000000"/>
                <w:sz w:val="18"/>
                <w:lang w:val="en-US"/>
              </w:rPr>
              <w:t>Features</w:t>
            </w:r>
          </w:p>
        </w:tc>
        <w:tc>
          <w:tcPr>
            <w:tcW w:w="698" w:type="dxa"/>
            <w:shd w:val="clear" w:color="auto" w:fill="auto"/>
          </w:tcPr>
          <w:p>
            <w:pPr>
              <w:keepNext/>
              <w:keepLines/>
              <w:jc w:val="center"/>
              <w:rPr>
                <w:rFonts w:ascii="Arial" w:hAnsi="Arial" w:cs="Arial"/>
                <w:b/>
                <w:color w:val="000000"/>
                <w:sz w:val="18"/>
                <w:lang w:val="en-US"/>
              </w:rPr>
            </w:pPr>
            <w:r>
              <w:rPr>
                <w:rFonts w:ascii="Arial" w:hAnsi="Arial" w:cs="Arial"/>
                <w:b/>
                <w:color w:val="000000"/>
                <w:sz w:val="18"/>
                <w:lang w:val="en-US"/>
              </w:rPr>
              <w:t>Index</w:t>
            </w:r>
          </w:p>
        </w:tc>
        <w:tc>
          <w:tcPr>
            <w:tcW w:w="1726" w:type="dxa"/>
            <w:shd w:val="clear" w:color="auto" w:fill="auto"/>
          </w:tcPr>
          <w:p>
            <w:pPr>
              <w:keepNext/>
              <w:keepLines/>
              <w:jc w:val="center"/>
              <w:rPr>
                <w:rFonts w:ascii="Arial" w:hAnsi="Arial" w:cs="Arial"/>
                <w:b/>
                <w:color w:val="000000"/>
                <w:sz w:val="18"/>
                <w:lang w:val="en-US"/>
              </w:rPr>
            </w:pPr>
            <w:r>
              <w:rPr>
                <w:rFonts w:ascii="Arial" w:hAnsi="Arial" w:cs="Arial"/>
                <w:b/>
                <w:color w:val="000000"/>
                <w:sz w:val="18"/>
                <w:lang w:val="en-US"/>
              </w:rPr>
              <w:t>Feature group</w:t>
            </w:r>
          </w:p>
        </w:tc>
        <w:tc>
          <w:tcPr>
            <w:tcW w:w="3091" w:type="dxa"/>
            <w:shd w:val="clear" w:color="auto" w:fill="auto"/>
          </w:tcPr>
          <w:p>
            <w:pPr>
              <w:keepNext/>
              <w:keepLines/>
              <w:jc w:val="center"/>
              <w:rPr>
                <w:rFonts w:ascii="Arial" w:hAnsi="Arial" w:cs="Arial"/>
                <w:b/>
                <w:color w:val="000000"/>
                <w:sz w:val="18"/>
                <w:lang w:val="en-US"/>
              </w:rPr>
            </w:pPr>
            <w:r>
              <w:rPr>
                <w:rFonts w:ascii="Arial" w:hAnsi="Arial" w:cs="Arial"/>
                <w:b/>
                <w:color w:val="000000"/>
                <w:sz w:val="18"/>
                <w:lang w:val="en-US"/>
              </w:rPr>
              <w:t>Components</w:t>
            </w:r>
          </w:p>
          <w:p>
            <w:pPr>
              <w:keepNext/>
              <w:keepLines/>
              <w:jc w:val="center"/>
              <w:rPr>
                <w:rFonts w:ascii="Arial" w:hAnsi="Arial" w:cs="Arial"/>
                <w:b/>
                <w:color w:val="000000"/>
                <w:sz w:val="18"/>
                <w:lang w:val="en-US"/>
              </w:rPr>
            </w:pPr>
          </w:p>
        </w:tc>
        <w:tc>
          <w:tcPr>
            <w:tcW w:w="1701" w:type="dxa"/>
            <w:shd w:val="clear" w:color="auto" w:fill="auto"/>
          </w:tcPr>
          <w:p>
            <w:pPr>
              <w:keepNext/>
              <w:keepLines/>
              <w:jc w:val="center"/>
              <w:rPr>
                <w:rFonts w:ascii="Arial" w:hAnsi="Arial" w:cs="Arial"/>
                <w:b/>
                <w:color w:val="000000"/>
                <w:sz w:val="18"/>
                <w:lang w:val="en-US"/>
              </w:rPr>
            </w:pPr>
            <w:r>
              <w:rPr>
                <w:rFonts w:ascii="Arial" w:hAnsi="Arial" w:cs="Arial"/>
                <w:b/>
                <w:color w:val="000000"/>
                <w:sz w:val="18"/>
                <w:lang w:val="en-US"/>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426" w:type="dxa"/>
            <w:shd w:val="clear" w:color="auto" w:fill="auto"/>
          </w:tcPr>
          <w:p>
            <w:pPr>
              <w:snapToGrid w:val="0"/>
              <w:spacing w:after="120" w:afterLines="50"/>
              <w:contextualSpacing/>
              <w:rPr>
                <w:rFonts w:ascii="Arial" w:hAnsi="Arial" w:cs="Arial"/>
                <w:color w:val="000000"/>
                <w:sz w:val="18"/>
                <w:lang w:val="en-US"/>
              </w:rPr>
            </w:pPr>
            <w:r>
              <w:rPr>
                <w:rFonts w:ascii="Arial" w:hAnsi="Arial" w:cs="Arial"/>
                <w:color w:val="000000"/>
                <w:sz w:val="18"/>
                <w:lang w:val="en-US"/>
              </w:rPr>
              <w:t>39.</w:t>
            </w:r>
          </w:p>
          <w:p>
            <w:pPr>
              <w:snapToGrid w:val="0"/>
              <w:spacing w:after="120" w:afterLines="50"/>
              <w:contextualSpacing/>
              <w:rPr>
                <w:rFonts w:ascii="Arial" w:hAnsi="Arial" w:cs="Arial"/>
                <w:color w:val="000000"/>
                <w:sz w:val="18"/>
                <w:lang w:val="en-US"/>
              </w:rPr>
            </w:pPr>
            <w:r>
              <w:rPr>
                <w:rFonts w:ascii="Arial" w:hAnsi="Arial" w:cs="Arial"/>
                <w:sz w:val="18"/>
                <w:szCs w:val="18"/>
                <w:lang w:val="en-US"/>
              </w:rPr>
              <w:t>NR_Mob_enh2</w:t>
            </w:r>
          </w:p>
        </w:tc>
        <w:tc>
          <w:tcPr>
            <w:tcW w:w="698" w:type="dxa"/>
            <w:shd w:val="clear" w:color="auto" w:fill="auto"/>
          </w:tcPr>
          <w:p>
            <w:pPr>
              <w:keepNext/>
              <w:keepLines/>
              <w:rPr>
                <w:rFonts w:ascii="Arial" w:hAnsi="Arial" w:cs="Arial" w:eastAsiaTheme="minorEastAsia"/>
                <w:bCs/>
                <w:color w:val="000000"/>
                <w:sz w:val="18"/>
                <w:lang w:val="en-US"/>
              </w:rPr>
            </w:pPr>
            <w:r>
              <w:rPr>
                <w:rFonts w:ascii="Arial" w:hAnsi="Arial" w:cs="Arial" w:eastAsiaTheme="minorEastAsia"/>
                <w:bCs/>
                <w:color w:val="000000"/>
                <w:sz w:val="18"/>
                <w:lang w:val="en-US"/>
              </w:rPr>
              <w:t>39-x1</w:t>
            </w:r>
          </w:p>
        </w:tc>
        <w:tc>
          <w:tcPr>
            <w:tcW w:w="1726" w:type="dxa"/>
            <w:shd w:val="clear" w:color="auto" w:fill="auto"/>
          </w:tcPr>
          <w:p>
            <w:pPr>
              <w:keepNext/>
              <w:keepLines/>
              <w:rPr>
                <w:rFonts w:ascii="Arial" w:hAnsi="Arial" w:cs="Arial"/>
                <w:bCs/>
                <w:color w:val="000000"/>
                <w:sz w:val="18"/>
                <w:lang w:val="en-US"/>
              </w:rPr>
            </w:pPr>
            <w:r>
              <w:rPr>
                <w:rFonts w:ascii="Arial" w:hAnsi="Arial" w:cs="Arial"/>
                <w:bCs/>
                <w:color w:val="000000"/>
                <w:sz w:val="18"/>
                <w:lang w:val="en-US"/>
              </w:rPr>
              <w:t>Measurement validation based on EMR measurement during connection setup/resume</w:t>
            </w:r>
          </w:p>
        </w:tc>
        <w:tc>
          <w:tcPr>
            <w:tcW w:w="3091" w:type="dxa"/>
            <w:shd w:val="clear" w:color="auto" w:fill="auto"/>
          </w:tcPr>
          <w:p>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EMR measurement during IDLE/INACTIVE state and reporting for fast CA/DC setup</w:t>
            </w:r>
          </w:p>
        </w:tc>
        <w:tc>
          <w:tcPr>
            <w:tcW w:w="1701" w:type="dxa"/>
            <w:shd w:val="clear" w:color="auto" w:fill="auto"/>
          </w:tcPr>
          <w:p>
            <w:pPr>
              <w:keepNext/>
              <w:keepLines/>
              <w:rPr>
                <w:rFonts w:ascii="Arial" w:hAnsi="Arial" w:cs="Arial"/>
                <w:bCs/>
                <w:color w:val="000000"/>
                <w:sz w:val="18"/>
                <w:lang w:val="en-US"/>
              </w:rPr>
            </w:pPr>
            <w:r>
              <w:rPr>
                <w:rFonts w:ascii="Helvetica" w:hAnsi="Helvetica" w:cs="Helvetica"/>
                <w:i/>
                <w:iCs/>
                <w:color w:val="000000"/>
                <w:sz w:val="18"/>
                <w:szCs w:val="18"/>
                <w:highlight w:val="green"/>
                <w:lang w:val="en-US" w:eastAsia="zh-CN"/>
              </w:rPr>
              <w:t>idleInactiveNR-MeasReport-r16</w:t>
            </w:r>
            <w:r>
              <w:rPr>
                <w:rFonts w:cs="Arial"/>
                <w:i/>
                <w:highlight w:val="green"/>
                <w:lang w:eastAsia="zh-CN"/>
              </w:rPr>
              <w:t xml:space="preserve"> </w:t>
            </w:r>
            <w:r>
              <w:rPr>
                <w:rFonts w:ascii="Helvetica" w:hAnsi="Helvetica" w:cs="Helvetica"/>
                <w:color w:val="000000"/>
                <w:sz w:val="18"/>
                <w:szCs w:val="18"/>
                <w:highlight w:val="green"/>
                <w:lang w:val="en-US" w:eastAsia="zh-CN"/>
              </w:rPr>
              <w:t>or</w:t>
            </w:r>
            <w:r>
              <w:rPr>
                <w:rFonts w:cs="Arial"/>
                <w:i/>
                <w:highlight w:val="green"/>
                <w:lang w:eastAsia="zh-CN"/>
              </w:rPr>
              <w:t xml:space="preserve"> </w:t>
            </w:r>
            <w:r>
              <w:rPr>
                <w:rFonts w:ascii="Helvetica" w:hAnsi="Helvetica" w:cs="Helvetica"/>
                <w:i/>
                <w:iCs/>
                <w:color w:val="000000"/>
                <w:sz w:val="18"/>
                <w:szCs w:val="18"/>
                <w:highlight w:val="green"/>
                <w:lang w:val="en-US" w:eastAsia="zh-CN"/>
              </w:rPr>
              <w:t>idleInactiveEUTRA-MeasReport-r16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426" w:type="dxa"/>
            <w:shd w:val="clear" w:color="auto" w:fill="auto"/>
          </w:tcPr>
          <w:p>
            <w:pPr>
              <w:snapToGrid w:val="0"/>
              <w:spacing w:after="120" w:afterLines="50"/>
              <w:contextualSpacing/>
              <w:rPr>
                <w:rFonts w:ascii="Arial" w:hAnsi="Arial" w:cs="Arial"/>
                <w:color w:val="000000"/>
                <w:sz w:val="18"/>
                <w:lang w:val="en-US"/>
              </w:rPr>
            </w:pPr>
          </w:p>
        </w:tc>
        <w:tc>
          <w:tcPr>
            <w:tcW w:w="698" w:type="dxa"/>
            <w:shd w:val="clear" w:color="auto" w:fill="auto"/>
          </w:tcPr>
          <w:p>
            <w:pPr>
              <w:keepNext/>
              <w:keepLines/>
              <w:rPr>
                <w:rFonts w:ascii="Arial" w:hAnsi="Arial" w:cs="Arial" w:eastAsiaTheme="minorEastAsia"/>
                <w:bCs/>
                <w:color w:val="000000"/>
                <w:sz w:val="18"/>
                <w:lang w:val="en-US"/>
              </w:rPr>
            </w:pPr>
            <w:r>
              <w:rPr>
                <w:rFonts w:ascii="Arial" w:hAnsi="Arial" w:cs="Arial" w:eastAsiaTheme="minorEastAsia"/>
                <w:bCs/>
                <w:color w:val="000000"/>
                <w:sz w:val="18"/>
                <w:lang w:val="en-US"/>
              </w:rPr>
              <w:t>39-x2</w:t>
            </w:r>
          </w:p>
        </w:tc>
        <w:tc>
          <w:tcPr>
            <w:tcW w:w="1726" w:type="dxa"/>
            <w:shd w:val="clear" w:color="auto" w:fill="auto"/>
          </w:tcPr>
          <w:p>
            <w:pPr>
              <w:keepNext/>
              <w:keepLines/>
              <w:rPr>
                <w:rFonts w:ascii="Arial" w:hAnsi="Arial" w:cs="Arial"/>
                <w:bCs/>
                <w:color w:val="000000"/>
                <w:sz w:val="18"/>
                <w:lang w:val="en-US"/>
              </w:rPr>
            </w:pPr>
            <w:r>
              <w:rPr>
                <w:rFonts w:ascii="Arial" w:hAnsi="Arial" w:cs="Arial"/>
                <w:bCs/>
                <w:color w:val="000000"/>
                <w:sz w:val="18"/>
                <w:lang w:val="en-US"/>
              </w:rPr>
              <w:t>Measurement validation based on non-EMR measurement during connection setup/resume</w:t>
            </w:r>
          </w:p>
        </w:tc>
        <w:tc>
          <w:tcPr>
            <w:tcW w:w="3091" w:type="dxa"/>
            <w:shd w:val="clear" w:color="auto" w:fill="auto"/>
          </w:tcPr>
          <w:p>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non-EMR measurement during IDLE/INACTIVE state and reporting for fast CA/DC setup</w:t>
            </w:r>
          </w:p>
        </w:tc>
        <w:tc>
          <w:tcPr>
            <w:tcW w:w="1701" w:type="dxa"/>
            <w:shd w:val="clear" w:color="auto" w:fill="auto"/>
          </w:tcPr>
          <w:p>
            <w:pPr>
              <w:keepNext/>
              <w:keepLines/>
              <w:rPr>
                <w:rFonts w:ascii="Arial" w:hAnsi="Arial" w:cs="Arial"/>
                <w:bCs/>
                <w:color w:val="000000"/>
                <w:sz w:val="18"/>
                <w:lang w:val="en-US"/>
              </w:rPr>
            </w:pPr>
          </w:p>
        </w:tc>
      </w:tr>
    </w:tbl>
    <w:p>
      <w:pPr>
        <w:keepNext w:val="0"/>
        <w:keepLines w:val="0"/>
        <w:widowControl/>
        <w:adjustRightInd/>
        <w:spacing w:after="157" w:afterLines="50"/>
        <w:rPr>
          <w:rFonts w:cs="Arial"/>
          <w:highlight w:val="none"/>
          <w:lang w:eastAsia="zh-CN"/>
        </w:rPr>
      </w:pPr>
    </w:p>
    <w:p>
      <w:pPr>
        <w:keepNext w:val="0"/>
        <w:keepLines w:val="0"/>
        <w:widowControl/>
        <w:adjustRightInd/>
        <w:spacing w:after="157" w:afterLines="50"/>
        <w:rPr>
          <w:rFonts w:cs="Arial"/>
          <w:b/>
          <w:bCs/>
          <w:highlight w:val="none"/>
          <w:lang w:eastAsia="zh-CN"/>
        </w:rPr>
      </w:pPr>
      <w:r>
        <w:rPr>
          <w:rFonts w:hint="eastAsia" w:cs="Arial"/>
          <w:b/>
          <w:bCs/>
          <w:highlight w:val="none"/>
          <w:lang w:val="en-US" w:eastAsia="zh-CN"/>
        </w:rPr>
        <w:t xml:space="preserve">Observation 1: For R18 EMR, </w:t>
      </w:r>
      <w:r>
        <w:rPr>
          <w:rFonts w:cs="Arial"/>
          <w:b/>
          <w:bCs/>
          <w:highlight w:val="none"/>
          <w:lang w:eastAsia="zh-CN"/>
        </w:rPr>
        <w:t>R16 EMR test can guarantee UE correctly performs and reports EMR measurement rather than doing nothing.</w:t>
      </w:r>
    </w:p>
    <w:p>
      <w:pPr>
        <w:keepNext w:val="0"/>
        <w:keepLines w:val="0"/>
        <w:widowControl/>
        <w:adjustRightInd/>
        <w:spacing w:after="157" w:afterLines="50"/>
        <w:rPr>
          <w:rFonts w:eastAsiaTheme="minorEastAsia"/>
          <w:highlight w:val="none"/>
          <w:lang w:val="en-US" w:eastAsia="zh-CN"/>
        </w:rPr>
      </w:pPr>
      <w:r>
        <w:rPr>
          <w:rFonts w:hint="eastAsia" w:cs="Arial"/>
          <w:highlight w:val="none"/>
          <w:lang w:val="en-US" w:eastAsia="zh-CN"/>
        </w:rPr>
        <w:t xml:space="preserve">For UE capable of 39-x2 (Measurement validation based on non-EMR measurement during connection setup/resume), there is no legacy test case for reporting. Therefore, </w:t>
      </w:r>
      <w:r>
        <w:rPr>
          <w:rFonts w:hint="eastAsia" w:eastAsiaTheme="minorEastAsia"/>
          <w:highlight w:val="none"/>
          <w:lang w:val="en-US" w:eastAsia="zh-CN"/>
        </w:rPr>
        <w:t>we should</w:t>
      </w:r>
      <w:r>
        <w:rPr>
          <w:rFonts w:eastAsiaTheme="minorEastAsia"/>
          <w:highlight w:val="none"/>
          <w:lang w:val="en-US" w:eastAsia="zh-CN"/>
        </w:rPr>
        <w:t xml:space="preserve"> define a sperate test to verify the non-EMR UE can report measurement results during connection setup, and then define another test to verify whether the UE perform validity check.</w:t>
      </w:r>
    </w:p>
    <w:p>
      <w:pPr>
        <w:pStyle w:val="95"/>
        <w:numPr>
          <w:ilvl w:val="0"/>
          <w:numId w:val="0"/>
        </w:numPr>
        <w:rPr>
          <w:rFonts w:hint="default" w:cs="Times New Roman" w:eastAsiaTheme="minorEastAsia"/>
          <w:sz w:val="21"/>
          <w:szCs w:val="21"/>
          <w:highlight w:val="none"/>
          <w:lang w:val="en-US" w:eastAsia="zh-CN"/>
        </w:rPr>
      </w:pPr>
      <w:bookmarkStart w:id="2" w:name="_Toc163473693"/>
      <w:r>
        <w:rPr>
          <w:rFonts w:hint="eastAsia"/>
          <w:sz w:val="21"/>
          <w:szCs w:val="21"/>
          <w:lang w:val="en-US" w:eastAsia="zh-CN"/>
        </w:rPr>
        <w:t xml:space="preserve">Proposal 2: </w:t>
      </w:r>
      <w:r>
        <w:rPr>
          <w:sz w:val="21"/>
          <w:szCs w:val="21"/>
          <w:lang w:val="en-GB"/>
        </w:rPr>
        <w:t xml:space="preserve">Define test case to support Rel-18 early measurement reporting of </w:t>
      </w:r>
      <w:r>
        <w:rPr>
          <w:rFonts w:hint="eastAsia" w:cs="Arial"/>
          <w:sz w:val="21"/>
          <w:szCs w:val="21"/>
          <w:highlight w:val="none"/>
          <w:lang w:val="en-US" w:eastAsia="zh-CN"/>
        </w:rPr>
        <w:t>non-EMR</w:t>
      </w:r>
      <w:r>
        <w:rPr>
          <w:sz w:val="21"/>
          <w:szCs w:val="21"/>
          <w:lang w:val="en-GB"/>
        </w:rPr>
        <w:t xml:space="preserve"> measurement.</w:t>
      </w:r>
      <w:bookmarkEnd w:id="2"/>
    </w:p>
    <w:p>
      <w:pPr>
        <w:spacing w:before="157" w:beforeLines="50" w:after="157" w:afterLines="50"/>
      </w:pPr>
      <w:r>
        <w:rPr>
          <w:rFonts w:hint="eastAsia"/>
          <w:lang w:val="en-US" w:eastAsia="zh-CN"/>
        </w:rPr>
        <w:t>In our understanding, w</w:t>
      </w:r>
      <w:r>
        <w:t>hen the UE reports measurements from idle/inactive mode, the reported measurement results need to fulfil the measurement accuracy requirements</w:t>
      </w:r>
      <w:r>
        <w:rPr>
          <w:rFonts w:hint="eastAsia"/>
          <w:lang w:val="en-US" w:eastAsia="zh-CN"/>
        </w:rPr>
        <w:t xml:space="preserve"> </w:t>
      </w:r>
      <w:r>
        <w:rPr>
          <w:color w:val="000000" w:themeColor="text1"/>
          <w:lang w:val="en-US"/>
          <w14:textFill>
            <w14:solidFill>
              <w14:schemeClr w14:val="tx1"/>
            </w14:solidFill>
          </w14:textFill>
        </w:rPr>
        <w:t>at the measurement instance</w:t>
      </w:r>
      <w:r>
        <w:t xml:space="preserve">. </w:t>
      </w:r>
      <w:r>
        <w:rPr>
          <w:rFonts w:hint="eastAsia"/>
          <w:lang w:val="en-US" w:eastAsia="zh-CN"/>
        </w:rPr>
        <w:t xml:space="preserve">Meanwhile, the existing measurements include cell-reselection measurement results and there is no test case about accuracy in legacy. </w:t>
      </w:r>
      <w:r>
        <w:t>Therefore, test case for verifying measurement accuracy of the idle/inactive mode measurements reported by the UE are needed</w:t>
      </w:r>
      <w:r>
        <w:rPr>
          <w:rFonts w:hint="eastAsia"/>
          <w:color w:val="000000" w:themeColor="text1"/>
          <w:lang w:val="en-US" w:eastAsia="zh-CN"/>
          <w14:textFill>
            <w14:solidFill>
              <w14:schemeClr w14:val="tx1"/>
            </w14:solidFill>
          </w14:textFill>
        </w:rPr>
        <w:t>.</w:t>
      </w:r>
    </w:p>
    <w:p>
      <w:pPr>
        <w:numPr>
          <w:ilvl w:val="0"/>
          <w:numId w:val="0"/>
        </w:numPr>
        <w:spacing w:before="157" w:beforeLines="50" w:after="157" w:afterLines="50"/>
        <w:rPr>
          <w:rFonts w:hint="default" w:cs="Times New Roman"/>
          <w:b/>
          <w:bCs w:val="0"/>
          <w:szCs w:val="21"/>
          <w:lang w:val="en-US" w:eastAsia="zh-CN"/>
        </w:rPr>
      </w:pPr>
      <w:r>
        <w:rPr>
          <w:rFonts w:hint="eastAsia"/>
          <w:b/>
          <w:bCs/>
          <w:lang w:val="en-US" w:eastAsia="zh-CN"/>
        </w:rPr>
        <w:t xml:space="preserve">Proposal 3: </w:t>
      </w:r>
      <w:r>
        <w:rPr>
          <w:rFonts w:cstheme="minorHAnsi"/>
          <w:b/>
          <w:bCs/>
          <w:lang w:eastAsia="zh-CN"/>
        </w:rPr>
        <w:t>Define</w:t>
      </w:r>
      <w:r>
        <w:rPr>
          <w:rFonts w:hint="eastAsia" w:cstheme="minorHAnsi"/>
          <w:b/>
          <w:bCs/>
          <w:lang w:val="en-US" w:eastAsia="zh-CN"/>
        </w:rPr>
        <w:t xml:space="preserve"> </w:t>
      </w:r>
      <w:r>
        <w:rPr>
          <w:b/>
          <w:bCs/>
        </w:rPr>
        <w:t>test case for verifying measurement accuracy of the idle/inactive mode measurements reported by the UE</w:t>
      </w:r>
      <w:r>
        <w:rPr>
          <w:rFonts w:hint="eastAsia"/>
          <w:b/>
          <w:bCs/>
          <w:color w:val="000000" w:themeColor="text1"/>
          <w:lang w:val="en-US" w:eastAsia="zh-CN"/>
          <w14:textFill>
            <w14:solidFill>
              <w14:schemeClr w14:val="tx1"/>
            </w14:solidFill>
          </w14:textFill>
        </w:rPr>
        <w:t>.</w:t>
      </w:r>
    </w:p>
    <w:p>
      <w:pPr>
        <w:pStyle w:val="55"/>
        <w:tabs>
          <w:tab w:val="left" w:pos="567"/>
          <w:tab w:val="clear" w:pos="1985"/>
        </w:tabs>
        <w:adjustRightInd w:val="0"/>
        <w:spacing w:before="0" w:beforeLines="0" w:after="157" w:after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eastAsia" w:cs="Times New Roman"/>
          <w:b w:val="0"/>
          <w:bCs w:val="0"/>
          <w:sz w:val="21"/>
          <w:szCs w:val="21"/>
          <w:lang w:val="en-US" w:eastAsia="zh-CN"/>
        </w:rPr>
        <w:t xml:space="preserve"> p</w:t>
      </w:r>
      <w:r>
        <w:t xml:space="preserve">erformance part for </w:t>
      </w:r>
      <w:r>
        <w:rPr>
          <w:lang w:val="en-US" w:eastAsia="zh-CN"/>
        </w:rPr>
        <w:t>mobility enhancements</w:t>
      </w:r>
      <w:r>
        <w:t>.</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default" w:ascii="Times New Roman" w:hAnsi="Times New Roman" w:eastAsia="宋体" w:cs="Times New Roman"/>
          <w:b/>
          <w:bCs/>
          <w:i w:val="0"/>
          <w:iCs w:val="0"/>
          <w:sz w:val="20"/>
          <w:szCs w:val="20"/>
          <w:lang w:val="en-US" w:eastAsia="zh-CN"/>
        </w:rPr>
      </w:pPr>
      <w:r>
        <w:rPr>
          <w:rFonts w:hint="eastAsia" w:eastAsia="宋体"/>
          <w:b/>
          <w:bCs/>
          <w:i w:val="0"/>
          <w:iCs w:val="0"/>
          <w:sz w:val="21"/>
          <w:szCs w:val="21"/>
          <w:lang w:val="en-US" w:eastAsia="zh-CN"/>
        </w:rPr>
        <w:t xml:space="preserve">Proposal </w:t>
      </w:r>
      <w:r>
        <w:rPr>
          <w:rFonts w:hint="eastAsia"/>
          <w:b/>
          <w:bCs/>
          <w:i w:val="0"/>
          <w:iCs w:val="0"/>
          <w:sz w:val="21"/>
          <w:szCs w:val="21"/>
          <w:lang w:val="en-US" w:eastAsia="zh-CN"/>
        </w:rPr>
        <w:t>1</w:t>
      </w:r>
      <w:r>
        <w:rPr>
          <w:rFonts w:hint="eastAsia" w:eastAsia="宋体"/>
          <w:b/>
          <w:bCs/>
          <w:i w:val="0"/>
          <w:iCs w:val="0"/>
          <w:sz w:val="21"/>
          <w:szCs w:val="21"/>
          <w:lang w:val="en-US" w:eastAsia="zh-CN"/>
        </w:rPr>
        <w:t>:</w:t>
      </w:r>
      <w:r>
        <w:rPr>
          <w:rFonts w:eastAsiaTheme="minorEastAsia"/>
          <w:b/>
          <w:i w:val="0"/>
          <w:iCs w:val="0"/>
          <w:lang w:val="en-US" w:eastAsia="zh-CN"/>
        </w:rPr>
        <w:t xml:space="preserve"> RAN4 to define test case on existing measurement for verifying the procedure on validity check</w:t>
      </w:r>
      <w:r>
        <w:rPr>
          <w:rFonts w:hint="eastAsia" w:eastAsiaTheme="minorEastAsia"/>
          <w:b/>
          <w:i w:val="0"/>
          <w:iCs w:val="0"/>
          <w:lang w:val="en-US" w:eastAsia="zh-CN"/>
        </w:rPr>
        <w:t xml:space="preserve"> by using different power levels before X window starts plus some time margin.</w:t>
      </w:r>
    </w:p>
    <w:p>
      <w:pPr>
        <w:keepNext w:val="0"/>
        <w:keepLines w:val="0"/>
        <w:widowControl/>
        <w:adjustRightInd/>
        <w:spacing w:after="157" w:afterLines="50"/>
        <w:rPr>
          <w:rFonts w:cs="Arial"/>
          <w:b/>
          <w:bCs/>
          <w:highlight w:val="none"/>
          <w:lang w:eastAsia="zh-CN"/>
        </w:rPr>
      </w:pPr>
      <w:r>
        <w:rPr>
          <w:rFonts w:hint="eastAsia" w:cs="Arial"/>
          <w:b/>
          <w:bCs/>
          <w:highlight w:val="none"/>
          <w:lang w:val="en-US" w:eastAsia="zh-CN"/>
        </w:rPr>
        <w:t xml:space="preserve">Observation 1: For R18 EMR, </w:t>
      </w:r>
      <w:r>
        <w:rPr>
          <w:rFonts w:cs="Arial"/>
          <w:b/>
          <w:bCs/>
          <w:highlight w:val="none"/>
          <w:lang w:eastAsia="zh-CN"/>
        </w:rPr>
        <w:t>R16 EMR test can guarantee UE correctly performs and reports EMR measurement rather than doing nothing.</w:t>
      </w:r>
    </w:p>
    <w:p>
      <w:pPr>
        <w:pStyle w:val="95"/>
        <w:numPr>
          <w:ilvl w:val="-1"/>
          <w:numId w:val="0"/>
        </w:numPr>
        <w:ind w:left="0" w:firstLine="0"/>
        <w:rPr>
          <w:sz w:val="21"/>
          <w:szCs w:val="21"/>
          <w:lang w:val="en-GB"/>
        </w:rPr>
      </w:pPr>
      <w:r>
        <w:rPr>
          <w:rFonts w:hint="eastAsia"/>
          <w:sz w:val="21"/>
          <w:szCs w:val="21"/>
          <w:lang w:val="en-US" w:eastAsia="zh-CN"/>
        </w:rPr>
        <w:t xml:space="preserve">Proposal 2: </w:t>
      </w:r>
      <w:r>
        <w:rPr>
          <w:sz w:val="21"/>
          <w:szCs w:val="21"/>
          <w:lang w:val="en-GB"/>
        </w:rPr>
        <w:t xml:space="preserve">Define test case to support Rel-18 early measurement reporting of </w:t>
      </w:r>
      <w:r>
        <w:rPr>
          <w:rFonts w:hint="eastAsia" w:cs="Arial"/>
          <w:sz w:val="21"/>
          <w:szCs w:val="21"/>
          <w:highlight w:val="none"/>
          <w:lang w:val="en-US" w:eastAsia="zh-CN"/>
        </w:rPr>
        <w:t>non-EMR</w:t>
      </w:r>
      <w:r>
        <w:rPr>
          <w:sz w:val="21"/>
          <w:szCs w:val="21"/>
          <w:lang w:val="en-GB"/>
        </w:rPr>
        <w:t xml:space="preserve"> measurement.</w:t>
      </w:r>
    </w:p>
    <w:p>
      <w:pPr>
        <w:spacing w:before="157" w:beforeLines="50" w:after="157" w:afterLines="50"/>
        <w:rPr>
          <w:rFonts w:hint="default" w:eastAsia="宋体"/>
          <w:b/>
          <w:bCs w:val="0"/>
          <w:i w:val="0"/>
          <w:iCs w:val="0"/>
          <w:color w:val="000000"/>
          <w:sz w:val="20"/>
          <w:szCs w:val="20"/>
          <w:lang w:val="en-US" w:eastAsia="zh-CN"/>
        </w:rPr>
      </w:pPr>
      <w:r>
        <w:rPr>
          <w:rFonts w:hint="default"/>
          <w:b/>
          <w:bCs w:val="0"/>
          <w:i w:val="0"/>
          <w:iCs w:val="0"/>
          <w:lang w:val="en-US" w:eastAsia="zh-CN"/>
        </w:rPr>
        <w:t xml:space="preserve">Proposal </w:t>
      </w:r>
      <w:r>
        <w:rPr>
          <w:rFonts w:hint="eastAsia"/>
          <w:b/>
          <w:bCs w:val="0"/>
          <w:i w:val="0"/>
          <w:iCs w:val="0"/>
          <w:lang w:val="en-US" w:eastAsia="zh-CN"/>
        </w:rPr>
        <w:t>3</w:t>
      </w:r>
      <w:r>
        <w:rPr>
          <w:rFonts w:hint="default"/>
          <w:b/>
          <w:bCs w:val="0"/>
          <w:i w:val="0"/>
          <w:iCs w:val="0"/>
          <w:lang w:val="en-US" w:eastAsia="zh-CN"/>
        </w:rPr>
        <w:t xml:space="preserve">: </w:t>
      </w:r>
      <w:r>
        <w:rPr>
          <w:rFonts w:cs="Times New Roman"/>
          <w:b/>
          <w:bCs w:val="0"/>
          <w:i w:val="0"/>
          <w:iCs w:val="0"/>
          <w:lang w:eastAsia="zh-CN"/>
        </w:rPr>
        <w:t>Define</w:t>
      </w:r>
      <w:r>
        <w:rPr>
          <w:rFonts w:hint="default" w:cs="Times New Roman"/>
          <w:b/>
          <w:bCs w:val="0"/>
          <w:i w:val="0"/>
          <w:iCs w:val="0"/>
          <w:lang w:val="en-US" w:eastAsia="zh-CN"/>
        </w:rPr>
        <w:t xml:space="preserve"> </w:t>
      </w:r>
      <w:r>
        <w:rPr>
          <w:b/>
          <w:bCs w:val="0"/>
          <w:i w:val="0"/>
          <w:iCs w:val="0"/>
        </w:rPr>
        <w:t>test cases for verifying measurement accuracy of the idle/inactive mode measurements reported by the UE</w:t>
      </w:r>
      <w:r>
        <w:rPr>
          <w:rFonts w:hint="default"/>
          <w:b/>
          <w:bCs w:val="0"/>
          <w:i w:val="0"/>
          <w:iCs w:val="0"/>
          <w:color w:val="000000" w:themeColor="text1"/>
          <w:lang w:val="en-US" w:eastAsia="zh-CN"/>
          <w14:textFill>
            <w14:solidFill>
              <w14:schemeClr w14:val="tx1"/>
            </w14:solidFill>
          </w14:textFill>
        </w:rPr>
        <w:t>.</w:t>
      </w:r>
    </w:p>
    <w:p>
      <w:pPr>
        <w:pStyle w:val="55"/>
        <w:tabs>
          <w:tab w:val="left" w:pos="567"/>
          <w:tab w:val="clear" w:pos="1985"/>
        </w:tabs>
        <w:adjustRightInd w:val="0"/>
        <w:spacing w:before="0" w:beforeLines="0" w:after="157" w:afterLines="50"/>
        <w:ind w:left="510" w:hanging="510"/>
      </w:pPr>
      <w:r>
        <w:t>References</w:t>
      </w:r>
    </w:p>
    <w:p>
      <w:pPr>
        <w:pStyle w:val="53"/>
        <w:widowControl/>
        <w:numPr>
          <w:ilvl w:val="0"/>
          <w:numId w:val="6"/>
        </w:numPr>
        <w:spacing w:before="0" w:beforeLines="0" w:after="157" w:afterLines="50"/>
        <w:jc w:val="left"/>
        <w:rPr>
          <w:rFonts w:hint="default"/>
          <w:sz w:val="21"/>
          <w:szCs w:val="21"/>
          <w:lang w:val="en-US" w:eastAsia="zh-CN"/>
        </w:rPr>
      </w:pPr>
      <w:r>
        <w:rPr>
          <w:rFonts w:hint="default"/>
          <w:sz w:val="21"/>
          <w:szCs w:val="21"/>
          <w:lang w:val="en-US" w:eastAsia="zh-CN"/>
        </w:rPr>
        <w:t>R4-</w:t>
      </w:r>
      <w:r>
        <w:rPr>
          <w:rFonts w:hint="default"/>
          <w:lang w:val="en-US" w:eastAsia="zh-CN"/>
        </w:rPr>
        <w:t>2</w:t>
      </w:r>
      <w:r>
        <w:rPr>
          <w:rFonts w:hint="eastAsia"/>
          <w:lang w:val="en-US" w:eastAsia="zh-CN"/>
        </w:rPr>
        <w:t>406346</w:t>
      </w:r>
      <w:r>
        <w:rPr>
          <w:rFonts w:hint="eastAsia"/>
          <w:sz w:val="21"/>
          <w:szCs w:val="21"/>
          <w:lang w:val="en-US" w:eastAsia="zh-CN"/>
        </w:rPr>
        <w:t>, WF on R18 Further NR mobility enhancement - part 2, Apple</w:t>
      </w:r>
    </w:p>
    <w:p>
      <w:pPr>
        <w:pStyle w:val="53"/>
        <w:widowControl/>
        <w:numPr>
          <w:ilvl w:val="0"/>
          <w:numId w:val="6"/>
        </w:numPr>
        <w:spacing w:before="0" w:beforeLines="0" w:after="157" w:afterLines="50"/>
        <w:jc w:val="left"/>
        <w:rPr>
          <w:rFonts w:hint="default"/>
          <w:sz w:val="21"/>
          <w:szCs w:val="21"/>
          <w:lang w:val="en-US" w:eastAsia="zh-CN"/>
        </w:rPr>
      </w:pPr>
      <w:r>
        <w:rPr>
          <w:rFonts w:hint="default"/>
          <w:sz w:val="21"/>
          <w:szCs w:val="21"/>
          <w:lang w:val="en-US" w:eastAsia="zh-CN"/>
        </w:rPr>
        <w:t>R4-2401346</w:t>
      </w:r>
      <w:r>
        <w:rPr>
          <w:rFonts w:hint="eastAsia"/>
          <w:sz w:val="21"/>
          <w:szCs w:val="21"/>
          <w:lang w:val="en-US" w:eastAsia="zh-CN"/>
        </w:rPr>
        <w:t xml:space="preserve">, Discussion on performance requirements for selective activation of cell groups via L3 enhancements, Improvement on SCell/SCG setup delay and Enhanced CHO, </w:t>
      </w:r>
      <w:bookmarkStart w:id="3" w:name="OLE_LINK25"/>
      <w:r>
        <w:rPr>
          <w:rFonts w:hint="eastAsia"/>
          <w:sz w:val="21"/>
          <w:szCs w:val="21"/>
          <w:lang w:val="en-US" w:eastAsia="zh-CN"/>
        </w:rPr>
        <w:t>Huawei, HiSilicon</w:t>
      </w:r>
      <w:bookmarkEnd w:id="3"/>
    </w:p>
    <w:p>
      <w:pPr>
        <w:pStyle w:val="19"/>
        <w:shd w:val="clear" w:color="auto" w:fill="FFFFFF"/>
        <w:spacing w:before="0" w:beforeLines="0" w:beforeAutospacing="0" w:after="157" w:afterLines="50" w:afterAutospacing="0" w:line="240" w:lineRule="auto"/>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6B43B9D"/>
    <w:multiLevelType w:val="multilevel"/>
    <w:tmpl w:val="46B43B9D"/>
    <w:lvl w:ilvl="0" w:tentative="0">
      <w:start w:val="1"/>
      <w:numFmt w:val="decimal"/>
      <w:pStyle w:val="97"/>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796" w:hanging="360"/>
      </w:pPr>
    </w:lvl>
    <w:lvl w:ilvl="2" w:tentative="0">
      <w:start w:val="1"/>
      <w:numFmt w:val="lowerRoman"/>
      <w:lvlText w:val="%3."/>
      <w:lvlJc w:val="right"/>
      <w:pPr>
        <w:ind w:left="1516" w:hanging="180"/>
      </w:pPr>
    </w:lvl>
    <w:lvl w:ilvl="3" w:tentative="0">
      <w:start w:val="1"/>
      <w:numFmt w:val="decimal"/>
      <w:lvlText w:val="%4."/>
      <w:lvlJc w:val="left"/>
      <w:pPr>
        <w:ind w:left="2236" w:hanging="360"/>
      </w:pPr>
    </w:lvl>
    <w:lvl w:ilvl="4" w:tentative="0">
      <w:start w:val="1"/>
      <w:numFmt w:val="lowerLetter"/>
      <w:lvlText w:val="%5."/>
      <w:lvlJc w:val="left"/>
      <w:pPr>
        <w:ind w:left="2956" w:hanging="360"/>
      </w:pPr>
    </w:lvl>
    <w:lvl w:ilvl="5" w:tentative="0">
      <w:start w:val="1"/>
      <w:numFmt w:val="lowerRoman"/>
      <w:lvlText w:val="%6."/>
      <w:lvlJc w:val="right"/>
      <w:pPr>
        <w:ind w:left="3676" w:hanging="180"/>
      </w:pPr>
    </w:lvl>
    <w:lvl w:ilvl="6" w:tentative="0">
      <w:start w:val="1"/>
      <w:numFmt w:val="decimal"/>
      <w:lvlText w:val="%7."/>
      <w:lvlJc w:val="left"/>
      <w:pPr>
        <w:ind w:left="4396" w:hanging="360"/>
      </w:pPr>
    </w:lvl>
    <w:lvl w:ilvl="7" w:tentative="0">
      <w:start w:val="1"/>
      <w:numFmt w:val="lowerLetter"/>
      <w:lvlText w:val="%8."/>
      <w:lvlJc w:val="left"/>
      <w:pPr>
        <w:ind w:left="5116" w:hanging="360"/>
      </w:pPr>
    </w:lvl>
    <w:lvl w:ilvl="8" w:tentative="0">
      <w:start w:val="1"/>
      <w:numFmt w:val="lowerRoman"/>
      <w:lvlText w:val="%9."/>
      <w:lvlJc w:val="right"/>
      <w:pPr>
        <w:ind w:left="5836" w:hanging="180"/>
      </w:pPr>
    </w:lvl>
  </w:abstractNum>
  <w:abstractNum w:abstractNumId="3">
    <w:nsid w:val="58B73482"/>
    <w:multiLevelType w:val="multilevel"/>
    <w:tmpl w:val="58B73482"/>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620" w:hanging="360"/>
      </w:pPr>
      <w:rPr>
        <w:rFonts w:hint="default" w:ascii="Wingdings" w:hAnsi="Wingdings"/>
      </w:rPr>
    </w:lvl>
    <w:lvl w:ilvl="3" w:tentative="0">
      <w:start w:val="1"/>
      <w:numFmt w:val="bullet"/>
      <w:lvlText w:val=""/>
      <w:lvlJc w:val="left"/>
      <w:pPr>
        <w:ind w:left="2040"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C65B8"/>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667BD"/>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119F"/>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AB70C4"/>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6237D"/>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71174"/>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71CC1"/>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16751A"/>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173B"/>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10D9"/>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4A1C5C"/>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B3EBC"/>
    <w:rsid w:val="4DD43DBE"/>
    <w:rsid w:val="4DD776ED"/>
    <w:rsid w:val="4DDF6E13"/>
    <w:rsid w:val="4DE60E50"/>
    <w:rsid w:val="4DEB4734"/>
    <w:rsid w:val="4DEF33CD"/>
    <w:rsid w:val="4DF20FEE"/>
    <w:rsid w:val="4DF47251"/>
    <w:rsid w:val="4E007E98"/>
    <w:rsid w:val="4E016672"/>
    <w:rsid w:val="4E066F25"/>
    <w:rsid w:val="4E0939E5"/>
    <w:rsid w:val="4E1061A1"/>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307EC"/>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DB0ECE"/>
    <w:rsid w:val="50E63519"/>
    <w:rsid w:val="50ED76FB"/>
    <w:rsid w:val="50F568D9"/>
    <w:rsid w:val="50FD2A03"/>
    <w:rsid w:val="510B0203"/>
    <w:rsid w:val="51187610"/>
    <w:rsid w:val="51291C37"/>
    <w:rsid w:val="512B350B"/>
    <w:rsid w:val="51375EB3"/>
    <w:rsid w:val="513853CC"/>
    <w:rsid w:val="51392D77"/>
    <w:rsid w:val="513F081D"/>
    <w:rsid w:val="514C1E16"/>
    <w:rsid w:val="515361F4"/>
    <w:rsid w:val="515529BB"/>
    <w:rsid w:val="515A64E3"/>
    <w:rsid w:val="515C30A6"/>
    <w:rsid w:val="5161698E"/>
    <w:rsid w:val="51704DAC"/>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522C1"/>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8FF360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AE777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E97AF8"/>
    <w:rsid w:val="65F5725F"/>
    <w:rsid w:val="66032E7B"/>
    <w:rsid w:val="66053581"/>
    <w:rsid w:val="660A19B0"/>
    <w:rsid w:val="661026AA"/>
    <w:rsid w:val="661635F6"/>
    <w:rsid w:val="661812E7"/>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8E4EEA"/>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BE70ED"/>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F645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101DB"/>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3F4164"/>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1"/>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 w:type="paragraph" w:customStyle="1" w:styleId="96">
    <w:name w:val="RAN4 observation"/>
    <w:basedOn w:val="97"/>
    <w:next w:val="1"/>
    <w:qFormat/>
    <w:uiPriority w:val="0"/>
  </w:style>
  <w:style w:type="paragraph" w:customStyle="1" w:styleId="97">
    <w:name w:val="RAN4 Observation"/>
    <w:basedOn w:val="34"/>
    <w:next w:val="1"/>
    <w:qFormat/>
    <w:uiPriority w:val="0"/>
    <w:pPr>
      <w:numPr>
        <w:ilvl w:val="0"/>
        <w:numId w:val="4"/>
      </w:numPr>
    </w:pPr>
    <w:rPr>
      <w:rFonts w:eastAsia="Calibri" w:cs="Times New Roman"/>
      <w:szCs w:val="20"/>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WU YAN</cp:lastModifiedBy>
  <dcterms:modified xsi:type="dcterms:W3CDTF">2024-05-13T11:36:09Z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C4DA84EB8387483DA4801C02DE46B5DD</vt:lpwstr>
  </property>
</Properties>
</file>